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FF6" w:rsidRDefault="002A1FF6" w:rsidP="000F527E">
      <w:pPr>
        <w:ind w:right="285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E4BEF09" wp14:editId="721E31B7">
            <wp:extent cx="1281600" cy="1294852"/>
            <wp:effectExtent l="0" t="0" r="0" b="635"/>
            <wp:docPr id="1" name="Рисунок 1" descr="https://pp.vk.me/c625127/v625127174/27e44/1JsTsMcYu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127/v625127174/27e44/1JsTsMcYu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2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7E" w:rsidRPr="007D0BCA" w:rsidRDefault="000F527E" w:rsidP="000F527E">
      <w:pPr>
        <w:ind w:right="285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Общественно</w:t>
      </w:r>
      <w:r w:rsidR="002A1F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е объединение «Зеленая эволюция и</w:t>
      </w: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Муниципальное бюджетное учреждение культуры «Чайковская художественная галерея»</w:t>
      </w:r>
    </w:p>
    <w:p w:rsidR="000F527E" w:rsidRPr="007D0BCA" w:rsidRDefault="000F527E" w:rsidP="000F527E">
      <w:pPr>
        <w:ind w:right="285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0F527E" w:rsidRPr="007D0BCA" w:rsidRDefault="000F527E" w:rsidP="000F527E">
      <w:pPr>
        <w:ind w:right="285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Объявляют городской </w:t>
      </w:r>
      <w:r w:rsidR="007D0BCA"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экологический </w:t>
      </w: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конкурс </w:t>
      </w:r>
      <w:r w:rsidR="007D0BCA" w:rsidRPr="007D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«Экология как искусство» </w:t>
      </w: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 рамках совместного проекта «</w:t>
      </w:r>
      <w:r w:rsidR="007D0BCA"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Дни экологии в Чайковском</w:t>
      </w:r>
      <w:r w:rsidRPr="007D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»</w:t>
      </w:r>
    </w:p>
    <w:p w:rsidR="000F527E" w:rsidRDefault="000F527E">
      <w:pPr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69" w:rsidRDefault="00EA44C2">
      <w:pPr>
        <w:ind w:right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A7A69" w:rsidRPr="00F46181" w:rsidRDefault="00EA44C2">
      <w:pPr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городском</w:t>
      </w:r>
      <w:r w:rsidR="0096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67C" w:rsidRPr="007D0BCA">
        <w:rPr>
          <w:rFonts w:ascii="Times New Roman" w:eastAsia="Times New Roman" w:hAnsi="Times New Roman" w:cs="Times New Roman"/>
          <w:b/>
          <w:sz w:val="24"/>
          <w:szCs w:val="24"/>
        </w:rPr>
        <w:t>экологическом конкурсе</w:t>
      </w:r>
      <w:r w:rsidRPr="007D0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BCA" w:rsidRPr="007D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«Экология как искусство»</w:t>
      </w:r>
    </w:p>
    <w:p w:rsidR="0027638A" w:rsidRPr="00F46181" w:rsidRDefault="0027638A">
      <w:pPr>
        <w:ind w:right="285"/>
        <w:jc w:val="center"/>
      </w:pPr>
    </w:p>
    <w:p w:rsidR="00EA7A69" w:rsidRDefault="00EA44C2" w:rsidP="00CA6B00">
      <w:pPr>
        <w:pStyle w:val="ab"/>
        <w:numPr>
          <w:ilvl w:val="0"/>
          <w:numId w:val="1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A7A69" w:rsidRDefault="00CA6B00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A5CB8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Конкурс экологического плаката проводится по инициативе общественного объединения «Зеленая Эволюция» 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F527E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МБУК </w:t>
      </w:r>
      <w:r w:rsidR="000F52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>Чайковской художественн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>ой галереи</w:t>
      </w:r>
      <w:r w:rsidR="000F52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на территории Чайковского муниципального района за счет средств, предоставленных  благотворителями (спонсорская поддержка).</w:t>
      </w:r>
    </w:p>
    <w:p w:rsidR="0027638A" w:rsidRPr="00F46181" w:rsidRDefault="0027638A">
      <w:pPr>
        <w:ind w:right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69" w:rsidRDefault="00EA44C2" w:rsidP="00CA6B00">
      <w:pPr>
        <w:pStyle w:val="ab"/>
        <w:numPr>
          <w:ilvl w:val="0"/>
          <w:numId w:val="1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EA7A69" w:rsidRDefault="00CA6B00">
      <w:pPr>
        <w:ind w:right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– экологическое просвещение жителей города и района художественными средствами, формирование у них активной жизненной позиции в вопросах охраны окружающей среды и нравственного отношения к  природе родного края. Развитие творческой активности в решении экологических проблем.</w:t>
      </w:r>
    </w:p>
    <w:p w:rsidR="00F439AF" w:rsidRDefault="00F439AF" w:rsidP="0027638A">
      <w:pPr>
        <w:ind w:right="285"/>
        <w:jc w:val="center"/>
      </w:pPr>
    </w:p>
    <w:p w:rsidR="00EA7A69" w:rsidRPr="00F46181" w:rsidRDefault="00CA6B00" w:rsidP="0027638A">
      <w:pPr>
        <w:ind w:right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763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7D0BCA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EA7A69" w:rsidRDefault="00CA6B00" w:rsidP="00CA6B00">
      <w:pPr>
        <w:ind w:left="284" w:right="285" w:hanging="6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1.   Приобщение горожан к пониманию экологических проблем современности и участие в их решении на местном (региональном) уровне.</w:t>
      </w:r>
    </w:p>
    <w:p w:rsidR="00EA7A69" w:rsidRDefault="00CA6B00">
      <w:pPr>
        <w:ind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 лучших конкурсных работ на </w:t>
      </w:r>
      <w:r w:rsidR="00EA44C2" w:rsidRPr="0027638A">
        <w:rPr>
          <w:rFonts w:ascii="Times New Roman" w:eastAsia="Times New Roman" w:hAnsi="Times New Roman" w:cs="Times New Roman"/>
          <w:color w:val="auto"/>
          <w:sz w:val="24"/>
          <w:szCs w:val="24"/>
        </w:rPr>
        <w:t>базе творческой площадки</w:t>
      </w:r>
      <w:r w:rsidR="00CB34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зал Чайковской художественной галереи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и проведение  на ней мероприятий, способствующих популяризации экологии, а также награждение победителей конкурса.</w:t>
      </w:r>
    </w:p>
    <w:p w:rsidR="00EA7A69" w:rsidRDefault="00CA6B00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Работа по экологическому просвещению населения города и района на базе выставки лучших конкурсных работ.</w:t>
      </w:r>
    </w:p>
    <w:p w:rsidR="00E26B85" w:rsidRDefault="00E26B85">
      <w:pPr>
        <w:ind w:right="285" w:hanging="360"/>
        <w:jc w:val="both"/>
      </w:pP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EA7A69" w:rsidRDefault="00EA44C2" w:rsidP="002A0B54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могут принимать участие учащиеся общеобразовательных, художественных шк</w:t>
      </w:r>
      <w:r w:rsidR="00CB34C6">
        <w:rPr>
          <w:rFonts w:ascii="Times New Roman" w:eastAsia="Times New Roman" w:hAnsi="Times New Roman" w:cs="Times New Roman"/>
          <w:sz w:val="24"/>
          <w:szCs w:val="24"/>
        </w:rPr>
        <w:t>ол, школы искусств и учреждений,  студенты и взрослые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69" w:rsidRDefault="00EA44C2">
      <w:pPr>
        <w:ind w:right="285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и сроки проведения</w:t>
      </w:r>
    </w:p>
    <w:p w:rsidR="00EA7A69" w:rsidRDefault="00EA44C2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– общественное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«Зеленая Эволюция» и 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МБУК 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>«Чайковская художественная галерея»</w:t>
      </w:r>
    </w:p>
    <w:p w:rsidR="00CB34C6" w:rsidRPr="00F439AF" w:rsidRDefault="00CB34C6">
      <w:pPr>
        <w:ind w:right="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A69" w:rsidRDefault="00CB34C6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Этапы конкурса: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4C6" w:rsidRDefault="00CB34C6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Размещение рекламы и анонсов конку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 xml:space="preserve">рса на сайтах, в СМИ и </w:t>
      </w:r>
      <w:proofErr w:type="spellStart"/>
      <w:r w:rsidR="00E26B8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44C2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     Прием заявок и работ от конкурс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>антов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44C2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     Утвержден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 xml:space="preserve">ие состава жюри </w:t>
      </w:r>
    </w:p>
    <w:p w:rsidR="00F05DCA" w:rsidRDefault="00EA44C2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  Подведение итогов конкурса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B00" w:rsidRDefault="00EA44C2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выставки </w:t>
      </w:r>
    </w:p>
    <w:p w:rsidR="00672BA3" w:rsidRDefault="00CA6B00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72BA3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выставки, награждение победителей – 15 апреля. </w:t>
      </w:r>
    </w:p>
    <w:p w:rsidR="00EA7A69" w:rsidRDefault="00F05DCA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.       Организация 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>мероприятий на базе выставки</w:t>
      </w:r>
      <w:r w:rsidR="00E32080">
        <w:rPr>
          <w:rFonts w:ascii="Times New Roman" w:eastAsia="Times New Roman" w:hAnsi="Times New Roman" w:cs="Times New Roman"/>
          <w:sz w:val="24"/>
          <w:szCs w:val="24"/>
        </w:rPr>
        <w:t xml:space="preserve"> (15 апреля-15 мая)</w:t>
      </w:r>
    </w:p>
    <w:p w:rsidR="00EA7A69" w:rsidRDefault="00EA44C2" w:rsidP="006B3D68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сообщаются на открытии выставки во время церемонии награждения победителей и лауреатов конкурса.</w:t>
      </w: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конкурса</w:t>
      </w:r>
    </w:p>
    <w:p w:rsidR="00E26B85" w:rsidRDefault="00EA44C2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организации и проведению Конкурса осущ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 xml:space="preserve">ествляются на средства благотворителей и меценатов. </w:t>
      </w:r>
    </w:p>
    <w:p w:rsidR="00CA6B00" w:rsidRDefault="00CA6B00">
      <w:pPr>
        <w:ind w:right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38A" w:rsidRPr="00CA6B00" w:rsidRDefault="0027638A" w:rsidP="00CA6B00">
      <w:pPr>
        <w:pStyle w:val="ab"/>
        <w:numPr>
          <w:ilvl w:val="0"/>
          <w:numId w:val="2"/>
        </w:numPr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A6B00" w:rsidRDefault="00CA6B00" w:rsidP="0027638A">
      <w:pPr>
        <w:ind w:right="2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</w:t>
      </w:r>
      <w:r w:rsidR="00F05DCA">
        <w:rPr>
          <w:rFonts w:ascii="Times New Roman" w:eastAsia="Times New Roman" w:hAnsi="Times New Roman" w:cs="Times New Roman"/>
          <w:sz w:val="24"/>
          <w:szCs w:val="24"/>
        </w:rPr>
        <w:t xml:space="preserve">ный отбор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gramStart"/>
      <w:r w:rsidR="00F05DCA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A69" w:rsidRPr="00CA795F" w:rsidRDefault="0027638A" w:rsidP="0027638A">
      <w:pPr>
        <w:pStyle w:val="ab"/>
        <w:numPr>
          <w:ilvl w:val="1"/>
          <w:numId w:val="2"/>
        </w:numPr>
        <w:ind w:right="285"/>
        <w:jc w:val="both"/>
      </w:pPr>
      <w:r w:rsidRPr="00CA6B00">
        <w:rPr>
          <w:rFonts w:ascii="Times New Roman" w:eastAsia="Times New Roman" w:hAnsi="Times New Roman" w:cs="Times New Roman"/>
          <w:sz w:val="24"/>
          <w:szCs w:val="24"/>
        </w:rPr>
        <w:t>Экологический плакат – это компактное, информативное и легкое в восприятии изображение с тек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>стом-инструкцией или текстом-</w:t>
      </w:r>
      <w:r w:rsidRPr="00CA6B00">
        <w:rPr>
          <w:rFonts w:ascii="Times New Roman" w:eastAsia="Times New Roman" w:hAnsi="Times New Roman" w:cs="Times New Roman"/>
          <w:sz w:val="24"/>
          <w:szCs w:val="24"/>
        </w:rPr>
        <w:t xml:space="preserve">призывом, созданное с целью привлечения внимания к экологическим проблемам. </w:t>
      </w:r>
      <w:r w:rsidR="00EA44C2" w:rsidRPr="00CA6B00">
        <w:rPr>
          <w:rFonts w:ascii="Times New Roman" w:eastAsia="Times New Roman" w:hAnsi="Times New Roman" w:cs="Times New Roman"/>
          <w:sz w:val="24"/>
          <w:szCs w:val="24"/>
        </w:rPr>
        <w:t>На конкурс представляются графические или живописные плакаты со слоганом  – лозунгом или девизом, имеющие экологическую и природоохранную тематику. Плакаты могут носить информационный, запрещающий, предупреждающий или указательный характер.</w:t>
      </w:r>
    </w:p>
    <w:p w:rsidR="00CA795F" w:rsidRPr="00CA795F" w:rsidRDefault="00CA795F" w:rsidP="0027638A">
      <w:pPr>
        <w:pStyle w:val="ab"/>
        <w:numPr>
          <w:ilvl w:val="1"/>
          <w:numId w:val="2"/>
        </w:num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также принимаются поделки, одежда, предметы искусства и интерьера, созданные из вторсырья (полиэтилен, жесть, пластик и т.п.)</w:t>
      </w:r>
    </w:p>
    <w:p w:rsidR="00EA7A69" w:rsidRDefault="00EA44C2" w:rsidP="00CA795F">
      <w:pPr>
        <w:pStyle w:val="ab"/>
        <w:numPr>
          <w:ilvl w:val="1"/>
          <w:numId w:val="2"/>
        </w:numPr>
        <w:ind w:right="285"/>
        <w:jc w:val="both"/>
      </w:pPr>
      <w:r w:rsidRPr="00CA795F">
        <w:rPr>
          <w:rFonts w:ascii="Times New Roman" w:eastAsia="Times New Roman" w:hAnsi="Times New Roman" w:cs="Times New Roman"/>
          <w:sz w:val="24"/>
          <w:szCs w:val="24"/>
        </w:rPr>
        <w:t>Конкурс проводится в трех возрастных группах:</w:t>
      </w:r>
    </w:p>
    <w:p w:rsidR="000C16E0" w:rsidRDefault="00EA44C2" w:rsidP="000C16E0">
      <w:pPr>
        <w:ind w:left="1420" w:right="28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             </w:t>
      </w:r>
      <w:r w:rsidR="00672BA3">
        <w:rPr>
          <w:rFonts w:ascii="Times New Roman" w:eastAsia="Times New Roman" w:hAnsi="Times New Roman" w:cs="Times New Roman"/>
          <w:sz w:val="24"/>
          <w:szCs w:val="24"/>
        </w:rPr>
        <w:t xml:space="preserve">  Младшая 7-12 </w:t>
      </w:r>
      <w:r w:rsidR="000C16E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27638A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0C16E0" w:rsidRDefault="00672BA3" w:rsidP="000C16E0">
      <w:pPr>
        <w:ind w:left="2140" w:right="285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13-17</w:t>
      </w:r>
    </w:p>
    <w:p w:rsidR="00EA7A69" w:rsidRDefault="000C16E0" w:rsidP="000C16E0">
      <w:pPr>
        <w:ind w:left="1420" w:right="285"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7638A"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 w:rsidR="0027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старше 18 лет</w:t>
      </w:r>
    </w:p>
    <w:p w:rsidR="00EA7A69" w:rsidRPr="00CA795F" w:rsidRDefault="00EA44C2" w:rsidP="00CA795F">
      <w:pPr>
        <w:pStyle w:val="ab"/>
        <w:numPr>
          <w:ilvl w:val="1"/>
          <w:numId w:val="2"/>
        </w:numPr>
        <w:ind w:right="285"/>
        <w:jc w:val="both"/>
      </w:pPr>
      <w:r w:rsidRPr="00CA795F">
        <w:rPr>
          <w:rFonts w:ascii="Times New Roman" w:eastAsia="Times New Roman" w:hAnsi="Times New Roman" w:cs="Times New Roman"/>
          <w:sz w:val="24"/>
          <w:szCs w:val="24"/>
        </w:rPr>
        <w:t>Плакаты</w:t>
      </w:r>
      <w:r w:rsidR="00CA795F" w:rsidRPr="00CA795F">
        <w:rPr>
          <w:rFonts w:ascii="Times New Roman" w:eastAsia="Times New Roman" w:hAnsi="Times New Roman" w:cs="Times New Roman"/>
          <w:sz w:val="24"/>
          <w:szCs w:val="24"/>
        </w:rPr>
        <w:t xml:space="preserve"> и поделки желательно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 w:rsidR="00CA795F" w:rsidRPr="00CA795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 xml:space="preserve"> по темам, актуальным для города Чайковского, таким как: «Сохраним мир Природы»; «Земля в опасности: экологические угрозы»; «Раздельный сбор отходов», «Опасные отходы подлежат утилизации»; «Земля без мусора»; «Чистые воздух и вода – наше богатство»: «Как прекрасен этот мир»;  «Добрые соседи: человек и природа»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>Тема выбирается самостоятельно  участниками.</w:t>
      </w:r>
    </w:p>
    <w:p w:rsidR="00E26B85" w:rsidRDefault="006B3D68" w:rsidP="00CA795F">
      <w:pPr>
        <w:pStyle w:val="ab"/>
        <w:numPr>
          <w:ilvl w:val="1"/>
          <w:numId w:val="2"/>
        </w:num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Этапы проведения конкурса</w:t>
      </w:r>
      <w:r w:rsidR="00E26B85" w:rsidRPr="00CA79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D68" w:rsidRDefault="00E26B85" w:rsidP="00E26B85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этап: 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0C16E0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рием работ</w:t>
      </w:r>
      <w:r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высылаются в цифровом виде (фото плаката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7D0BCA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hyperlink r:id="rId8" w:history="1"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greenchaik</w:t>
        </w:r>
        <w:proofErr w:type="spellEnd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0BCA" w:rsidRPr="007D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</w:t>
      </w:r>
      <w:r w:rsidR="00CA795F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</w:t>
      </w:r>
      <w:r w:rsidR="006B3D68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апреля</w:t>
      </w:r>
      <w:r w:rsidR="006B3D68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включительно</w:t>
      </w:r>
      <w:r w:rsid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E26B85" w:rsidRPr="00F439AF" w:rsidRDefault="006B3D68" w:rsidP="006B3D68">
      <w:pPr>
        <w:ind w:right="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этап (12 апреля). Конкурсный отбор. Лучшие 30 работ будут отобраны жюри. По итогам определены лауреаты. Работы отобранные жюри должны быть доставлены конкурсантами до 13 апреля включительно 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в Чайковскую художественную галерею по адресу </w:t>
      </w:r>
      <w:proofErr w:type="spellStart"/>
      <w:r w:rsidR="007D0B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7D0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proofErr w:type="gramEnd"/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ира</w:t>
      </w:r>
      <w:proofErr w:type="spellEnd"/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, д.21</w:t>
      </w:r>
      <w:r w:rsid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320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Также конкурсанты предоставляют Анкету (приложение №1)</w:t>
      </w:r>
    </w:p>
    <w:p w:rsidR="00E26B85" w:rsidRDefault="00E26B85" w:rsidP="00E26B85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(с 15 апреля по 15 мая</w:t>
      </w:r>
      <w:r w:rsidR="000C16E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 Выставка «Экология как искусство»</w:t>
      </w:r>
    </w:p>
    <w:p w:rsidR="0027638A" w:rsidRDefault="0027638A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оформлению конкурсных работ</w:t>
      </w:r>
    </w:p>
    <w:p w:rsidR="00EA7A69" w:rsidRDefault="00D77B91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8.1.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Работы выполняются на формате листа от А3 до А</w:t>
      </w:r>
      <w:proofErr w:type="gramStart"/>
      <w:r w:rsidR="00EA44C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без рамок и других вариантов оформления любыми изобразительными средствами (краски, карандаши, фломастеры, мелки  т.п.).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Поделки должны быть сдел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аны из вторсырья (п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>ластик, стекло, бумага, жесть и.т.п.)</w:t>
      </w:r>
    </w:p>
    <w:p w:rsidR="00D77B91" w:rsidRPr="00972582" w:rsidRDefault="00D77B91" w:rsidP="00D77B91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На конкурс работы пред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ставляются в цифровом формате </w:t>
      </w:r>
      <w:proofErr w:type="spellStart"/>
      <w:r w:rsidR="00EA44C2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(фотография плаката 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72582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поделки </w:t>
      </w:r>
      <w:r w:rsidR="00EA44C2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>хорошего качества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9" w:history="1"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greenchaik</w:t>
        </w:r>
        <w:proofErr w:type="spellEnd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 xml:space="preserve">с указанием контактных данных – 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ФИО  номер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 конкурсанта</w:t>
      </w:r>
      <w:r w:rsidR="00972582" w:rsidRPr="00972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D77B91">
      <w:pPr>
        <w:ind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8.3.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Оригинал работы должен  быть подписан 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>этикеткой</w:t>
      </w:r>
      <w:r w:rsidR="00972582" w:rsidRPr="0097258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см ширина 3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 xml:space="preserve"> см 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высота </w:t>
      </w:r>
      <w:r w:rsidR="00F439AF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>10х2 см</w:t>
      </w:r>
      <w:r w:rsidR="00F4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стороны с указанием ФИО автора, названия работы</w:t>
      </w:r>
      <w:r w:rsidR="00B44913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 организаторам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 по адресу г</w:t>
      </w:r>
      <w:proofErr w:type="gramStart"/>
      <w:r w:rsidR="00CA795F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айковский, ул.Мира, д.21 </w:t>
      </w:r>
    </w:p>
    <w:p w:rsidR="00EA7A69" w:rsidRDefault="00D77B91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8.4.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Один автор может представлять не более 2-х работ</w:t>
      </w:r>
      <w:r w:rsidR="0027638A" w:rsidRPr="00276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69" w:rsidRPr="0027638A" w:rsidRDefault="00D77B91" w:rsidP="00D77B91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EA44C2" w:rsidRPr="0027638A">
        <w:rPr>
          <w:rFonts w:ascii="Times New Roman" w:eastAsia="Times New Roman" w:hAnsi="Times New Roman" w:cs="Times New Roman"/>
          <w:sz w:val="24"/>
          <w:szCs w:val="24"/>
        </w:rPr>
        <w:t>Работы, поступившие на конкурс, не рецензируются и не возвращаются.</w:t>
      </w: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7A69" w:rsidRDefault="00EA44C2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оценке допускаются работы, отвечающие требованиям Конкурса к содержанию и оформлению.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Работы в каждой номинации Конкурса оцениваются по трем  возрастным группам, каждым членом комиссии по пятибалльной системе, после чего оценки всех членов жюри суммируются:</w:t>
      </w:r>
    </w:p>
    <w:tbl>
      <w:tblPr>
        <w:tblStyle w:val="a5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380"/>
      </w:tblGrid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исполнения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(соответствие теме конкурса)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проблемы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7A69" w:rsidRDefault="00EA44C2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 и награждение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(1-е места) и лауреаты (2-е и 3-и места) К</w:t>
      </w:r>
      <w:r w:rsidR="00B44913">
        <w:rPr>
          <w:rFonts w:ascii="Times New Roman" w:eastAsia="Times New Roman" w:hAnsi="Times New Roman" w:cs="Times New Roman"/>
          <w:sz w:val="24"/>
          <w:szCs w:val="24"/>
        </w:rPr>
        <w:t xml:space="preserve">онкурса определяются в каждой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возрастной группе  по наибольшей сумме баллов. Возможно вручение дополнительных специальных призов и приза «зрительских симпатий».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 и лауреатам вручаются дипломы 1-2-3 степени от имени организаторов конкурса: памятные подарки и денежные премии.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Конкурса, чьи работы были отобраны  на выставку, вручаются сертификаты участника.  Педагогам, чьи учащиеся стали победителями и лауреатами вручаются благодарственные письма.</w:t>
      </w:r>
    </w:p>
    <w:p w:rsidR="00506597" w:rsidRDefault="00EA44C2" w:rsidP="006B3D68">
      <w:pPr>
        <w:ind w:right="2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 о Конкурсе и его результатах будет размещена на сайте:  greenchaik.ru.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 и в группе </w:t>
      </w:r>
      <w:r w:rsidR="00D7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B91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proofErr w:type="spellEnd"/>
      <w:r w:rsidR="00D77B91" w:rsidRPr="00D77B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B91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D77B91" w:rsidRPr="00D77B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77B91">
        <w:rPr>
          <w:rFonts w:ascii="Times New Roman" w:eastAsia="Times New Roman" w:hAnsi="Times New Roman" w:cs="Times New Roman"/>
          <w:sz w:val="24"/>
          <w:szCs w:val="24"/>
        </w:rPr>
        <w:t>greenchaik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597" w:rsidRDefault="005065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7A69" w:rsidRDefault="00E32080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Анкета участника</w:t>
      </w: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44C2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      ФИО, дата рождения автора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EA7A69" w:rsidRDefault="00EA44C2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     Название работы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EA7A69" w:rsidRDefault="00EA44C2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     Год выполнения работы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 xml:space="preserve"> _______ </w:t>
      </w:r>
      <w:bookmarkStart w:id="0" w:name="_GoBack"/>
      <w:bookmarkEnd w:id="0"/>
      <w:r w:rsidR="002A1F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7A69" w:rsidRDefault="00EA44C2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      Полный почтовый адрес и телефон автора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A7A69" w:rsidRDefault="002A1FF6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Наименование учреждения, представившего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A7A69" w:rsidRDefault="002A1FF6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Адрес, телефон, электронный адрес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EA7A69" w:rsidRDefault="00EA44C2" w:rsidP="002A1FF6">
      <w:pPr>
        <w:ind w:left="144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ФИО и должность руководителя, подготовившего автора</w:t>
      </w:r>
    </w:p>
    <w:p w:rsidR="002A1FF6" w:rsidRDefault="002A1FF6" w:rsidP="002A1FF6">
      <w:pPr>
        <w:ind w:left="144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7A69" w:rsidRDefault="00EA7A69">
      <w:pPr>
        <w:ind w:right="285"/>
        <w:jc w:val="both"/>
      </w:pP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Default="00EA7A69">
      <w:pPr>
        <w:ind w:right="285"/>
        <w:jc w:val="both"/>
      </w:pPr>
    </w:p>
    <w:sectPr w:rsidR="00EA7A69" w:rsidSect="00B95430">
      <w:pgSz w:w="11909" w:h="16834"/>
      <w:pgMar w:top="1440" w:right="85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4D8"/>
    <w:multiLevelType w:val="multilevel"/>
    <w:tmpl w:val="85D607A2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5CA45B6F"/>
    <w:multiLevelType w:val="hybridMultilevel"/>
    <w:tmpl w:val="709C985C"/>
    <w:lvl w:ilvl="0" w:tplc="42E4A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9"/>
    <w:rsid w:val="000C16E0"/>
    <w:rsid w:val="000F527E"/>
    <w:rsid w:val="0027638A"/>
    <w:rsid w:val="002A0B54"/>
    <w:rsid w:val="002A1FF6"/>
    <w:rsid w:val="002D7301"/>
    <w:rsid w:val="002E76EC"/>
    <w:rsid w:val="00506597"/>
    <w:rsid w:val="00590FC2"/>
    <w:rsid w:val="005C011B"/>
    <w:rsid w:val="00672BA3"/>
    <w:rsid w:val="00693895"/>
    <w:rsid w:val="006B3D68"/>
    <w:rsid w:val="006D32B5"/>
    <w:rsid w:val="007D0BCA"/>
    <w:rsid w:val="0096067C"/>
    <w:rsid w:val="00972582"/>
    <w:rsid w:val="00982769"/>
    <w:rsid w:val="00A80F1F"/>
    <w:rsid w:val="00B44913"/>
    <w:rsid w:val="00B95430"/>
    <w:rsid w:val="00BD4728"/>
    <w:rsid w:val="00CA6B00"/>
    <w:rsid w:val="00CA795F"/>
    <w:rsid w:val="00CB34C6"/>
    <w:rsid w:val="00D77B91"/>
    <w:rsid w:val="00E26B85"/>
    <w:rsid w:val="00E32080"/>
    <w:rsid w:val="00EA44C2"/>
    <w:rsid w:val="00EA5CB8"/>
    <w:rsid w:val="00EA7A69"/>
    <w:rsid w:val="00F05DCA"/>
    <w:rsid w:val="00F439AF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90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F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6B0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90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F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6B0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cha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reen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0155-9B45-443F-8D0C-E5D370E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2016-03-21T06:39:00Z</dcterms:created>
  <dcterms:modified xsi:type="dcterms:W3CDTF">2016-03-22T07:43:00Z</dcterms:modified>
</cp:coreProperties>
</file>